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B3" w:rsidRPr="009C6864" w:rsidRDefault="00110AB3" w:rsidP="004A6FBD">
      <w:pPr>
        <w:jc w:val="center"/>
        <w:rPr>
          <w:rFonts w:ascii="黑体" w:eastAsia="黑体" w:hAnsi="黑体"/>
          <w:b/>
          <w:sz w:val="32"/>
          <w:szCs w:val="32"/>
        </w:rPr>
      </w:pPr>
      <w:r w:rsidRPr="009C6864">
        <w:rPr>
          <w:rFonts w:ascii="黑体" w:eastAsia="黑体" w:hAnsi="黑体" w:hint="eastAsia"/>
          <w:b/>
          <w:sz w:val="32"/>
          <w:szCs w:val="32"/>
        </w:rPr>
        <w:t>行政强制流程图</w:t>
      </w:r>
    </w:p>
    <w:p w:rsidR="00110AB3" w:rsidRPr="00336C86" w:rsidRDefault="00110AB3">
      <w:pPr>
        <w:rPr>
          <w:rFonts w:ascii="仿宋" w:eastAsia="仿宋" w:hAnsi="仿宋"/>
        </w:rPr>
      </w:pPr>
    </w:p>
    <w:p w:rsidR="00110AB3" w:rsidRPr="00051167" w:rsidRDefault="00110AB3">
      <w:pPr>
        <w:rPr>
          <w:rFonts w:ascii="仿宋" w:eastAsia="仿宋" w:hAnsi="仿宋"/>
        </w:rPr>
      </w:pPr>
      <w:r>
        <w:rPr>
          <w:noProof/>
        </w:rPr>
      </w:r>
      <w:r w:rsidRPr="008C7700">
        <w:rPr>
          <w:rFonts w:ascii="仿宋" w:eastAsia="仿宋" w:hAnsi="仿宋"/>
          <w:sz w:val="28"/>
          <w:szCs w:val="28"/>
        </w:rPr>
        <w:pict>
          <v:group id="_x0000_s1026" editas="canvas" style="width:414pt;height:593.6pt;mso-position-horizontal-relative:char;mso-position-vertical-relative:line" coordorigin="2362,4257" coordsize="7200,103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4257;width:7200;height:1034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519;top:4393;width:6730;height:692">
              <v:textbox style="mso-next-textbox:#_x0000_s1028"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向行政机关负责人报批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（情况紧急，需当场实施强制措施的，应当在二十四小时内向行政机关负责人报告，并补办批准手续）</w:t>
                    </w:r>
                  </w:p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shape id="_x0000_s1029" type="#_x0000_t202" style="position:absolute;left:2675;top:6988;width:2035;height:408">
              <v:textbox style="mso-next-textbox:#_x0000_s1029"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依法作出其他处理</w:t>
                    </w:r>
                  </w:p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shape id="_x0000_s1030" type="#_x0000_t202" style="position:absolute;left:3301;top:11064;width:5478;height:545">
              <v:textbox style="mso-next-textbox:#_x0000_s1030"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当场做笔录、交付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《行政强制决定书》及相关清单、说明等</w:t>
                    </w:r>
                  </w:p>
                </w:txbxContent>
              </v:textbox>
            </v:shape>
            <v:shape id="_x0000_s1031" type="#_x0000_t202" style="position:absolute;left:7058;top:12953;width:2503;height:408">
              <v:textbox style="mso-next-textbox:#_x0000_s1031"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依法解除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封存（</w:t>
                    </w: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查封、扣押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）</w:t>
                    </w: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shape id="_x0000_s1032" type="#_x0000_t202" style="position:absolute;left:3771;top:12953;width:469;height:1644">
              <v:textbox style="mso-next-textbox:#_x0000_s1032">
                <w:txbxContent>
                  <w:p w:rsidR="00110AB3" w:rsidRPr="00C94319" w:rsidRDefault="00110AB3" w:rsidP="00C94319">
                    <w:pPr>
                      <w:spacing w:line="240" w:lineRule="exact"/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C94319">
                      <w:rPr>
                        <w:rFonts w:ascii="仿宋" w:eastAsia="仿宋" w:hAnsi="仿宋" w:hint="eastAsia"/>
                        <w:szCs w:val="21"/>
                      </w:rPr>
                      <w:t>依法予以没收</w:t>
                    </w:r>
                  </w:p>
                </w:txbxContent>
              </v:textbox>
            </v:shape>
            <v:shape id="_x0000_s1033" type="#_x0000_t202" style="position:absolute;left:2519;top:11880;width:6727;height:676">
              <v:textbox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/>
                        <w:szCs w:val="21"/>
                      </w:rPr>
                      <w:t>30</w:t>
                    </w: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日内查清事实，作出处理决定；情况复杂的经行政机关负责人批准，可以延长，但是延长期限不得超过</w:t>
                    </w:r>
                    <w:r w:rsidRPr="00051167">
                      <w:rPr>
                        <w:rFonts w:ascii="仿宋" w:eastAsia="仿宋" w:hAnsi="仿宋"/>
                        <w:szCs w:val="21"/>
                      </w:rPr>
                      <w:t>30</w:t>
                    </w: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日。法律、行政法规另有规定的除外</w:t>
                    </w: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shape id="_x0000_s1034" type="#_x0000_t202" style="position:absolute;left:2675;top:6037;width:2035;height:408">
              <v:textbox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不符合采取强制措施条件的</w:t>
                    </w: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shape id="_x0000_s1035" type="#_x0000_t202" style="position:absolute;left:5492;top:6445;width:3287;height:408">
              <v:textbox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符合采取强制措施条件的</w:t>
                    </w: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line id="_x0000_s1036" style="position:absolute;flip:x" from="5805,5086" to="5807,5494"/>
            <v:line id="_x0000_s1037" style="position:absolute" from="3771,5494" to="7371,5495"/>
            <v:line id="_x0000_s1038" style="position:absolute" from="3771,5494" to="3772,6036">
              <v:stroke endarrow="block"/>
            </v:line>
            <v:line id="_x0000_s1039" style="position:absolute" from="7371,5494" to="7372,6445">
              <v:stroke endarrow="block"/>
            </v:line>
            <v:line id="_x0000_s1040" style="position:absolute" from="3771,6445" to="3772,6988">
              <v:stroke endarrow="block"/>
            </v:line>
            <v:line id="_x0000_s1041" style="position:absolute" from="6901,6853" to="6902,7396">
              <v:stroke endarrow="block"/>
            </v:line>
            <v:line id="_x0000_s1042" style="position:absolute" from="5649,11608" to="5650,11880">
              <v:stroke endarrow="block"/>
            </v:line>
            <v:line id="_x0000_s1043" style="position:absolute" from="2832,12681" to="7371,12697"/>
            <v:line id="_x0000_s1044" style="position:absolute" from="4084,12681" to="4085,12953">
              <v:stroke endarrow="block"/>
            </v:line>
            <v:line id="_x0000_s1045" style="position:absolute" from="7371,12695" to="7372,12968">
              <v:stroke endarrow="block"/>
            </v:line>
            <v:line id="_x0000_s1046" style="position:absolute;flip:x" from="4710,12681" to="4711,12953">
              <v:stroke endarrow="block"/>
            </v:line>
            <v:shape id="_x0000_s1047" type="#_x0000_t202" style="position:absolute;left:2362;top:12953;width:1095;height:1494">
              <v:textbox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依法予以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处理（</w:t>
                    </w: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销毁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、消毒、无害化处理</w:t>
                    </w:r>
                  </w:p>
                </w:txbxContent>
              </v:textbox>
            </v:shape>
            <v:shape id="_x0000_s1048" type="#_x0000_t202" style="position:absolute;left:5179;top:7396;width:4226;height:408">
              <v:textbox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出示执法证，通知当事人到场（至少</w:t>
                    </w:r>
                    <w:r w:rsidRPr="00051167">
                      <w:rPr>
                        <w:rFonts w:ascii="仿宋" w:eastAsia="仿宋" w:hAnsi="仿宋"/>
                        <w:szCs w:val="21"/>
                      </w:rPr>
                      <w:t>2</w:t>
                    </w: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名执法人员）</w:t>
                    </w:r>
                  </w:p>
                </w:txbxContent>
              </v:textbox>
            </v:shape>
            <v:line id="_x0000_s1049" style="position:absolute" from="6901,7804" to="6901,8075"/>
            <v:line id="_x0000_s1050" style="position:absolute" from="5179,8075" to="8466,8076"/>
            <v:line id="_x0000_s1051" style="position:absolute" from="5179,8075" to="5179,8483">
              <v:stroke endarrow="block"/>
            </v:line>
            <v:line id="_x0000_s1052" style="position:absolute" from="8466,8075" to="8466,8483">
              <v:stroke endarrow="block"/>
            </v:line>
            <v:shape id="_x0000_s1053" type="#_x0000_t202" style="position:absolute;left:4397;top:8483;width:1408;height:408">
              <v:textbox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当事人到场的</w:t>
                    </w:r>
                  </w:p>
                </w:txbxContent>
              </v:textbox>
            </v:shape>
            <v:shape id="_x0000_s1054" type="#_x0000_t202" style="position:absolute;left:6901;top:8483;width:2504;height:1224">
              <v:textbox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当事人不到场的，邀请见证人到场，由见证人和行政执法人员在现场笔录上签名或盖章</w:t>
                    </w:r>
                  </w:p>
                </w:txbxContent>
              </v:textbox>
            </v:shape>
            <v:line id="_x0000_s1055" style="position:absolute" from="5179,8891" to="5179,9162"/>
            <v:line id="_x0000_s1056" style="position:absolute" from="5179,9162" to="5181,9435">
              <v:stroke endarrow="block"/>
            </v:line>
            <v:shape id="_x0000_s1057" type="#_x0000_t202" style="position:absolute;left:3301;top:9434;width:3285;height:950">
              <v:textbox>
                <w:txbxContent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告知当事人采取行政强制措施的理由、依据及依法享有的权利、救济途径，并听取当事人的陈述和申辩</w:t>
                    </w:r>
                  </w:p>
                  <w:p w:rsidR="00110AB3" w:rsidRPr="00051167" w:rsidRDefault="00110AB3" w:rsidP="00C94319">
                    <w:pPr>
                      <w:rPr>
                        <w:rFonts w:ascii="仿宋" w:eastAsia="仿宋" w:hAnsi="仿宋"/>
                        <w:szCs w:val="21"/>
                      </w:rPr>
                    </w:pPr>
                  </w:p>
                </w:txbxContent>
              </v:textbox>
            </v:shape>
            <v:line id="_x0000_s1058" style="position:absolute" from="5179,10385" to="5180,11064">
              <v:stroke endarrow="block"/>
            </v:line>
            <v:line id="_x0000_s1059" style="position:absolute" from="5649,12559" to="5650,12695"/>
            <v:line id="_x0000_s1060" style="position:absolute" from="7371,13374" to="7371,13510"/>
            <v:line id="_x0000_s1061" style="position:absolute" from="6745,13510" to="8310,13510"/>
            <v:line id="_x0000_s1062" style="position:absolute" from="6745,13510" to="6745,13782">
              <v:stroke endarrow="block"/>
            </v:line>
            <v:line id="_x0000_s1063" style="position:absolute" from="8310,13510" to="8310,13782">
              <v:stroke endarrow="block"/>
            </v:line>
            <v:shape id="_x0000_s1064" type="#_x0000_t202" style="position:absolute;left:6119;top:13768;width:1408;height:679">
              <v:textbox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退还财物</w:t>
                    </w:r>
                  </w:p>
                </w:txbxContent>
              </v:textbox>
            </v:shape>
            <v:shape id="_x0000_s1065" type="#_x0000_t202" style="position:absolute;left:7684;top:13768;width:1877;height:679">
              <v:textbox>
                <w:txbxContent>
                  <w:p w:rsidR="00110AB3" w:rsidRPr="00051167" w:rsidRDefault="00110AB3" w:rsidP="00C94319">
                    <w:pPr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依法拍卖并退还当事人所变卖款项</w:t>
                    </w:r>
                  </w:p>
                </w:txbxContent>
              </v:textbox>
            </v:shape>
            <v:line id="_x0000_s1066" style="position:absolute" from="7527,9706" to="7527,11064">
              <v:stroke endarrow="block"/>
            </v:line>
            <v:shape id="_x0000_s1067" type="#_x0000_t202" style="position:absolute;left:4397;top:12953;width:469;height:1630">
              <v:textbox>
                <w:txbxContent>
                  <w:p w:rsidR="00110AB3" w:rsidRPr="00051167" w:rsidRDefault="00110AB3" w:rsidP="00C94319">
                    <w:pPr>
                      <w:spacing w:line="240" w:lineRule="exact"/>
                      <w:jc w:val="center"/>
                      <w:rPr>
                        <w:rFonts w:ascii="仿宋" w:eastAsia="仿宋" w:hAnsi="仿宋"/>
                        <w:szCs w:val="21"/>
                      </w:rPr>
                    </w:pPr>
                    <w:r w:rsidRPr="00051167">
                      <w:rPr>
                        <w:rFonts w:ascii="仿宋" w:eastAsia="仿宋" w:hAnsi="仿宋" w:hint="eastAsia"/>
                        <w:szCs w:val="21"/>
                      </w:rPr>
                      <w:t>依法</w:t>
                    </w:r>
                    <w:r>
                      <w:rPr>
                        <w:rFonts w:ascii="仿宋" w:eastAsia="仿宋" w:hAnsi="仿宋" w:hint="eastAsia"/>
                        <w:szCs w:val="21"/>
                      </w:rPr>
                      <w:t>解除隔离</w:t>
                    </w:r>
                  </w:p>
                </w:txbxContent>
              </v:textbox>
            </v:shape>
            <v:line id="_x0000_s1068" style="position:absolute" from="2832,12681" to="2832,12953">
              <v:stroke endarrow="block"/>
            </v:line>
            <v:line id="_x0000_s1069" style="position:absolute;flip:x" from="5492,12681" to="5493,12953">
              <v:stroke endarrow="block"/>
            </v:line>
            <v:shape id="_x0000_s1070" type="#_x0000_t202" style="position:absolute;left:5023;top:12953;width:939;height:1630">
              <v:textbox>
                <w:txbxContent>
                  <w:p w:rsidR="00110AB3" w:rsidRPr="00C94319" w:rsidRDefault="00110AB3" w:rsidP="00C94319">
                    <w:pPr>
                      <w:spacing w:line="240" w:lineRule="exact"/>
                      <w:rPr>
                        <w:rFonts w:ascii="仿宋" w:eastAsia="仿宋" w:hAnsi="仿宋"/>
                        <w:szCs w:val="21"/>
                      </w:rPr>
                    </w:pPr>
                    <w:r w:rsidRPr="00C94319">
                      <w:rPr>
                        <w:rFonts w:ascii="仿宋" w:eastAsia="仿宋" w:hAnsi="仿宋" w:hint="eastAsia"/>
                        <w:szCs w:val="21"/>
                      </w:rPr>
                      <w:t>对动物、动物产品按照规定采样、留验、抽检</w:t>
                    </w:r>
                  </w:p>
                </w:txbxContent>
              </v:textbox>
            </v:shape>
            <w10:anchorlock/>
          </v:group>
        </w:pict>
      </w:r>
    </w:p>
    <w:p w:rsidR="00110AB3" w:rsidRDefault="00110AB3">
      <w:pPr>
        <w:rPr>
          <w:rFonts w:ascii="仿宋" w:eastAsia="仿宋" w:hAnsi="仿宋"/>
        </w:rPr>
      </w:pPr>
    </w:p>
    <w:p w:rsidR="00110AB3" w:rsidRPr="00C003F4" w:rsidRDefault="00110AB3">
      <w:pPr>
        <w:rPr>
          <w:rFonts w:ascii="仿宋" w:eastAsia="仿宋" w:hAnsi="仿宋"/>
        </w:rPr>
      </w:pPr>
      <w:r>
        <w:rPr>
          <w:noProof/>
        </w:rPr>
        <w:pict>
          <v:shape id="_x0000_s1071" type="#_x0000_t202" style="position:absolute;left:0;text-align:left;margin-left:4in;margin-top:0;width:126pt;height:46.8pt;z-index:251658240">
            <v:textbox style="mso-next-textbox:#_x0000_s1071">
              <w:txbxContent>
                <w:p w:rsidR="00110AB3" w:rsidRPr="00117A5B" w:rsidRDefault="00110AB3" w:rsidP="00712047">
                  <w:pPr>
                    <w:rPr>
                      <w:rFonts w:ascii="仿宋" w:eastAsia="仿宋" w:hAnsi="仿宋"/>
                      <w:sz w:val="24"/>
                    </w:rPr>
                  </w:pPr>
                  <w:r w:rsidRPr="00117A5B">
                    <w:rPr>
                      <w:rFonts w:ascii="仿宋" w:eastAsia="仿宋" w:hAnsi="仿宋" w:hint="eastAsia"/>
                      <w:sz w:val="24"/>
                    </w:rPr>
                    <w:t>监督电话：</w:t>
                  </w:r>
                  <w:r>
                    <w:rPr>
                      <w:rFonts w:ascii="仿宋" w:eastAsia="仿宋" w:hAnsi="仿宋"/>
                      <w:sz w:val="24"/>
                    </w:rPr>
                    <w:t>85234411</w:t>
                  </w:r>
                </w:p>
              </w:txbxContent>
            </v:textbox>
          </v:shape>
        </w:pict>
      </w:r>
    </w:p>
    <w:sectPr w:rsidR="00110AB3" w:rsidRPr="00C003F4" w:rsidSect="005D4B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AB3" w:rsidRDefault="00110AB3" w:rsidP="004A6FBD">
      <w:r>
        <w:separator/>
      </w:r>
    </w:p>
  </w:endnote>
  <w:endnote w:type="continuationSeparator" w:id="0">
    <w:p w:rsidR="00110AB3" w:rsidRDefault="00110AB3" w:rsidP="004A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AB3" w:rsidRDefault="00110AB3" w:rsidP="004A6FBD">
      <w:r>
        <w:separator/>
      </w:r>
    </w:p>
  </w:footnote>
  <w:footnote w:type="continuationSeparator" w:id="0">
    <w:p w:rsidR="00110AB3" w:rsidRDefault="00110AB3" w:rsidP="004A6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 w:rsidP="00B7367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B3" w:rsidRDefault="00110A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FBD"/>
    <w:rsid w:val="000373ED"/>
    <w:rsid w:val="00042B8E"/>
    <w:rsid w:val="00051167"/>
    <w:rsid w:val="00110AB3"/>
    <w:rsid w:val="00117A5B"/>
    <w:rsid w:val="001838E7"/>
    <w:rsid w:val="00244A77"/>
    <w:rsid w:val="002E4170"/>
    <w:rsid w:val="00333D33"/>
    <w:rsid w:val="00336C86"/>
    <w:rsid w:val="00365C84"/>
    <w:rsid w:val="00455181"/>
    <w:rsid w:val="00483FC7"/>
    <w:rsid w:val="004A6FBD"/>
    <w:rsid w:val="005A3772"/>
    <w:rsid w:val="005A7EB0"/>
    <w:rsid w:val="005D081C"/>
    <w:rsid w:val="005D4BE9"/>
    <w:rsid w:val="00692754"/>
    <w:rsid w:val="006B2827"/>
    <w:rsid w:val="006D644E"/>
    <w:rsid w:val="00712047"/>
    <w:rsid w:val="008C7700"/>
    <w:rsid w:val="008F3699"/>
    <w:rsid w:val="00961F9F"/>
    <w:rsid w:val="009C6864"/>
    <w:rsid w:val="009C6AEA"/>
    <w:rsid w:val="009E16CA"/>
    <w:rsid w:val="00A13724"/>
    <w:rsid w:val="00A449BC"/>
    <w:rsid w:val="00A6577B"/>
    <w:rsid w:val="00A81A9A"/>
    <w:rsid w:val="00AC4095"/>
    <w:rsid w:val="00B20EF5"/>
    <w:rsid w:val="00B467C8"/>
    <w:rsid w:val="00B7367F"/>
    <w:rsid w:val="00BA4C48"/>
    <w:rsid w:val="00C003F4"/>
    <w:rsid w:val="00C44459"/>
    <w:rsid w:val="00C61744"/>
    <w:rsid w:val="00C86733"/>
    <w:rsid w:val="00C94319"/>
    <w:rsid w:val="00D17309"/>
    <w:rsid w:val="00D43025"/>
    <w:rsid w:val="00E14CA2"/>
    <w:rsid w:val="00E172A4"/>
    <w:rsid w:val="00E7556B"/>
    <w:rsid w:val="00E76F36"/>
    <w:rsid w:val="00EA2FF0"/>
    <w:rsid w:val="00F002DA"/>
    <w:rsid w:val="00F63786"/>
    <w:rsid w:val="00F64332"/>
    <w:rsid w:val="00F76A9C"/>
    <w:rsid w:val="00FD34D7"/>
    <w:rsid w:val="00FF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FB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A6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6FB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A6FB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6FB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6</Words>
  <Characters>35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行政强制流程图 （查封、扣押）</dc:title>
  <dc:subject/>
  <dc:creator>微软用户</dc:creator>
  <cp:keywords/>
  <dc:description/>
  <cp:lastModifiedBy>China</cp:lastModifiedBy>
  <cp:revision>13</cp:revision>
  <cp:lastPrinted>2012-08-16T03:29:00Z</cp:lastPrinted>
  <dcterms:created xsi:type="dcterms:W3CDTF">2012-08-16T04:20:00Z</dcterms:created>
  <dcterms:modified xsi:type="dcterms:W3CDTF">2019-12-01T05:21:00Z</dcterms:modified>
</cp:coreProperties>
</file>